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994" w:rsidRPr="00C44994" w:rsidRDefault="00C44994" w:rsidP="00C44994">
      <w:pPr>
        <w:numPr>
          <w:ilvl w:val="12"/>
          <w:numId w:val="0"/>
        </w:numPr>
        <w:suppressAutoHyphens/>
        <w:spacing w:after="120"/>
        <w:ind w:left="720" w:hanging="360"/>
        <w:jc w:val="center"/>
        <w:rPr>
          <w:rFonts w:eastAsia="Times New Roman"/>
          <w:b/>
          <w:kern w:val="12"/>
          <w:szCs w:val="24"/>
        </w:rPr>
      </w:pPr>
      <w:bookmarkStart w:id="0" w:name="_GoBack"/>
      <w:bookmarkEnd w:id="0"/>
      <w:r w:rsidRPr="00C44994">
        <w:rPr>
          <w:rFonts w:eastAsia="Times New Roman"/>
          <w:b/>
          <w:kern w:val="12"/>
          <w:szCs w:val="24"/>
        </w:rPr>
        <w:t>Student Complaint/Grievance Procedure</w:t>
      </w:r>
    </w:p>
    <w:p w:rsidR="00C44994" w:rsidRPr="00C44994" w:rsidRDefault="00C44994" w:rsidP="00C44994">
      <w:pPr>
        <w:numPr>
          <w:ilvl w:val="12"/>
          <w:numId w:val="0"/>
        </w:numPr>
        <w:suppressAutoHyphens/>
        <w:spacing w:after="120"/>
        <w:ind w:left="720" w:hanging="360"/>
        <w:rPr>
          <w:rFonts w:eastAsia="Times New Roman"/>
          <w:kern w:val="12"/>
          <w:szCs w:val="24"/>
        </w:rPr>
      </w:pPr>
      <w:r w:rsidRPr="00C44994">
        <w:rPr>
          <w:rFonts w:eastAsia="Times New Roman"/>
          <w:kern w:val="12"/>
          <w:szCs w:val="24"/>
        </w:rPr>
        <w:tab/>
        <w:t>Student complaints are handled as follows:</w:t>
      </w:r>
    </w:p>
    <w:p w:rsidR="00C44994" w:rsidRPr="00C44994" w:rsidRDefault="00C44994" w:rsidP="00C44994">
      <w:pPr>
        <w:numPr>
          <w:ilvl w:val="12"/>
          <w:numId w:val="0"/>
        </w:numPr>
        <w:suppressAutoHyphens/>
        <w:spacing w:after="120"/>
        <w:ind w:left="720" w:hanging="360"/>
        <w:rPr>
          <w:rFonts w:eastAsia="Times New Roman"/>
          <w:kern w:val="12"/>
          <w:szCs w:val="24"/>
        </w:rPr>
      </w:pPr>
      <w:r w:rsidRPr="00C44994">
        <w:rPr>
          <w:rFonts w:eastAsia="Times New Roman"/>
          <w:kern w:val="12"/>
          <w:szCs w:val="24"/>
        </w:rPr>
        <w:tab/>
        <w:t>Step 1: Students are encouraged to try to resolve their particular complaint or problem by first bringing the complaint to the attention of the Instructor.</w:t>
      </w:r>
    </w:p>
    <w:p w:rsidR="00C44994" w:rsidRPr="00C44994" w:rsidRDefault="00C44994" w:rsidP="00C44994">
      <w:pPr>
        <w:numPr>
          <w:ilvl w:val="12"/>
          <w:numId w:val="0"/>
        </w:numPr>
        <w:suppressAutoHyphens/>
        <w:spacing w:after="120"/>
        <w:ind w:left="720" w:hanging="360"/>
        <w:rPr>
          <w:rFonts w:eastAsia="Times New Roman"/>
          <w:kern w:val="12"/>
          <w:szCs w:val="24"/>
        </w:rPr>
      </w:pPr>
      <w:r w:rsidRPr="00C44994">
        <w:rPr>
          <w:rFonts w:eastAsia="Times New Roman"/>
          <w:kern w:val="12"/>
          <w:szCs w:val="24"/>
        </w:rPr>
        <w:tab/>
        <w:t>Step 2: If the Instructor is unable to furnish a satisfactory solution, the student should see the Director. Students are encouraged to voice any complaints, concerns, or suggestions to the Director. If, in the opinion of the Director, the complaint warrants documentation, an incident report will be completed.</w:t>
      </w:r>
    </w:p>
    <w:p w:rsidR="00C44994" w:rsidRPr="00C44994" w:rsidRDefault="00C44994" w:rsidP="00C44994">
      <w:pPr>
        <w:numPr>
          <w:ilvl w:val="12"/>
          <w:numId w:val="0"/>
        </w:numPr>
        <w:suppressAutoHyphens/>
        <w:spacing w:after="120"/>
        <w:ind w:left="720" w:hanging="360"/>
        <w:rPr>
          <w:rFonts w:eastAsia="Times New Roman"/>
          <w:kern w:val="12"/>
          <w:szCs w:val="24"/>
        </w:rPr>
      </w:pPr>
      <w:r w:rsidRPr="00C44994">
        <w:rPr>
          <w:rFonts w:eastAsia="Times New Roman"/>
          <w:kern w:val="12"/>
          <w:szCs w:val="24"/>
        </w:rPr>
        <w:tab/>
        <w:t xml:space="preserve">Step 3: If the student remains unsatisfied after meeting with the Director, the student should write down the nature of the complaint and the reasons for dissatisfaction. </w:t>
      </w:r>
      <w:r w:rsidRPr="00C44994">
        <w:rPr>
          <w:rFonts w:eastAsia="Times New Roman"/>
          <w:kern w:val="12"/>
          <w:szCs w:val="24"/>
        </w:rPr>
        <w:tab/>
        <w:t>This written complaint should be given to the school’s President. Anonymous complaints will not be recognized. The President will respond within three working days of receiving the written complaint. The complainant will be provided with the school’s final decision regarding the complaint and the reasons for the decision.</w:t>
      </w:r>
    </w:p>
    <w:p w:rsidR="00C44994" w:rsidRPr="00C44994" w:rsidRDefault="00C44994" w:rsidP="00C44994">
      <w:pPr>
        <w:numPr>
          <w:ilvl w:val="12"/>
          <w:numId w:val="0"/>
        </w:numPr>
        <w:suppressAutoHyphens/>
        <w:spacing w:after="120"/>
        <w:ind w:left="720" w:hanging="360"/>
        <w:rPr>
          <w:rFonts w:eastAsia="Times New Roman"/>
          <w:kern w:val="12"/>
          <w:szCs w:val="24"/>
        </w:rPr>
      </w:pPr>
    </w:p>
    <w:p w:rsidR="00C44994" w:rsidRPr="00C44994" w:rsidRDefault="00C44994" w:rsidP="00C44994">
      <w:pPr>
        <w:numPr>
          <w:ilvl w:val="12"/>
          <w:numId w:val="0"/>
        </w:numPr>
        <w:suppressAutoHyphens/>
        <w:spacing w:after="120"/>
        <w:ind w:left="720" w:hanging="360"/>
        <w:rPr>
          <w:rFonts w:eastAsia="Times New Roman"/>
          <w:kern w:val="12"/>
          <w:szCs w:val="24"/>
        </w:rPr>
      </w:pPr>
      <w:r w:rsidRPr="00C44994">
        <w:rPr>
          <w:rFonts w:eastAsia="Times New Roman"/>
          <w:kern w:val="12"/>
          <w:szCs w:val="24"/>
        </w:rPr>
        <w:tab/>
        <w:t>Schools accredited by the Accrediting Commission of Career Schools and Colleges must have a procedure and operational plan for handling student complaints. If a student does not feel that the school has adequately addressed a complaint or concern, the student may consider contacting the Accrediting Commission. All complaints considered by the Commission must be in written form, with permission from the complainant(s) for the Commission to forward a copy of the complaint to the school for a response. The complainant(s) will be kept informed as to the status of the complaint as well as the final resolution by the Commission. Please direct all inquiries to:</w:t>
      </w:r>
    </w:p>
    <w:p w:rsidR="00C44994" w:rsidRPr="00C44994" w:rsidRDefault="00C44994" w:rsidP="00C44994">
      <w:pPr>
        <w:jc w:val="center"/>
        <w:rPr>
          <w:rFonts w:eastAsia="Times New Roman"/>
          <w:szCs w:val="24"/>
        </w:rPr>
      </w:pPr>
      <w:r w:rsidRPr="00C44994">
        <w:rPr>
          <w:rFonts w:eastAsia="Times New Roman"/>
          <w:szCs w:val="24"/>
        </w:rPr>
        <w:t>Accrediting Commission of Career Schools and Colleges</w:t>
      </w:r>
    </w:p>
    <w:p w:rsidR="00C44994" w:rsidRPr="00C44994" w:rsidRDefault="00C44994" w:rsidP="00C44994">
      <w:pPr>
        <w:jc w:val="center"/>
        <w:rPr>
          <w:rFonts w:eastAsia="Times New Roman"/>
          <w:szCs w:val="24"/>
        </w:rPr>
      </w:pPr>
      <w:r w:rsidRPr="00C44994">
        <w:rPr>
          <w:rFonts w:eastAsia="Times New Roman"/>
          <w:szCs w:val="24"/>
        </w:rPr>
        <w:t>2101 Wilson Blvd./ Suite 302</w:t>
      </w:r>
    </w:p>
    <w:p w:rsidR="00C44994" w:rsidRPr="00C44994" w:rsidRDefault="00C44994" w:rsidP="00C44994">
      <w:pPr>
        <w:jc w:val="center"/>
        <w:rPr>
          <w:rFonts w:eastAsia="Times New Roman"/>
          <w:szCs w:val="24"/>
        </w:rPr>
      </w:pPr>
      <w:r w:rsidRPr="00C44994">
        <w:rPr>
          <w:rFonts w:eastAsia="Times New Roman"/>
          <w:szCs w:val="24"/>
        </w:rPr>
        <w:t>Arlington, VA 22201</w:t>
      </w:r>
    </w:p>
    <w:p w:rsidR="00C44994" w:rsidRPr="00C44994" w:rsidRDefault="00C44994" w:rsidP="00C44994">
      <w:pPr>
        <w:jc w:val="center"/>
        <w:rPr>
          <w:rFonts w:eastAsia="Times New Roman"/>
          <w:szCs w:val="24"/>
        </w:rPr>
      </w:pPr>
      <w:r w:rsidRPr="00C44994">
        <w:rPr>
          <w:rFonts w:eastAsia="Times New Roman"/>
          <w:szCs w:val="24"/>
        </w:rPr>
        <w:t>(703) 247-4212</w:t>
      </w:r>
    </w:p>
    <w:p w:rsidR="00C44994" w:rsidRPr="00C44994" w:rsidRDefault="00C44994" w:rsidP="00C44994">
      <w:pPr>
        <w:jc w:val="center"/>
        <w:rPr>
          <w:rFonts w:eastAsia="Times New Roman"/>
          <w:szCs w:val="24"/>
        </w:rPr>
      </w:pPr>
    </w:p>
    <w:p w:rsidR="00C44994" w:rsidRPr="00C44994" w:rsidRDefault="00C44994" w:rsidP="00C44994">
      <w:pPr>
        <w:numPr>
          <w:ilvl w:val="12"/>
          <w:numId w:val="0"/>
        </w:numPr>
        <w:suppressAutoHyphens/>
        <w:spacing w:after="120"/>
        <w:ind w:left="720" w:hanging="360"/>
        <w:rPr>
          <w:rFonts w:eastAsia="Times New Roman"/>
          <w:kern w:val="12"/>
          <w:szCs w:val="24"/>
        </w:rPr>
      </w:pPr>
      <w:r w:rsidRPr="00C44994">
        <w:rPr>
          <w:rFonts w:eastAsia="Times New Roman"/>
          <w:kern w:val="12"/>
          <w:szCs w:val="24"/>
        </w:rPr>
        <w:tab/>
        <w:t>A copy of the Commission’s Complaint Form is available at the school and may be obtained by contacting the Director’s office.</w:t>
      </w:r>
    </w:p>
    <w:p w:rsidR="00C44994" w:rsidRPr="00C44994" w:rsidRDefault="00C44994" w:rsidP="00C44994">
      <w:pPr>
        <w:numPr>
          <w:ilvl w:val="12"/>
          <w:numId w:val="0"/>
        </w:numPr>
        <w:suppressAutoHyphens/>
        <w:spacing w:after="120"/>
        <w:ind w:left="720" w:hanging="360"/>
        <w:rPr>
          <w:rFonts w:eastAsia="Times New Roman"/>
          <w:kern w:val="12"/>
          <w:szCs w:val="24"/>
        </w:rPr>
      </w:pPr>
      <w:r w:rsidRPr="00C44994">
        <w:rPr>
          <w:rFonts w:eastAsia="Times New Roman"/>
          <w:kern w:val="12"/>
          <w:szCs w:val="24"/>
        </w:rPr>
        <w:t xml:space="preserve"> </w:t>
      </w:r>
      <w:r w:rsidRPr="00C44994">
        <w:rPr>
          <w:rFonts w:eastAsia="Times New Roman"/>
          <w:kern w:val="12"/>
          <w:szCs w:val="24"/>
        </w:rPr>
        <w:tab/>
        <w:t>The school is regulated and licensed to operate by the Illinois Board of Higher Education under a state law called the Private Business and Vocational Schools Act. You have the right to file a written complaint of violation by this school of any provisions of this law.</w:t>
      </w:r>
    </w:p>
    <w:p w:rsidR="00C44994" w:rsidRPr="00C44994" w:rsidRDefault="00C44994" w:rsidP="00C44994">
      <w:pPr>
        <w:numPr>
          <w:ilvl w:val="12"/>
          <w:numId w:val="0"/>
        </w:numPr>
        <w:suppressAutoHyphens/>
        <w:spacing w:after="120"/>
        <w:ind w:left="720" w:hanging="360"/>
        <w:rPr>
          <w:rFonts w:eastAsia="Times New Roman"/>
          <w:kern w:val="12"/>
          <w:szCs w:val="24"/>
        </w:rPr>
      </w:pPr>
      <w:r w:rsidRPr="00C44994">
        <w:rPr>
          <w:rFonts w:eastAsia="Times New Roman"/>
          <w:kern w:val="12"/>
          <w:szCs w:val="24"/>
        </w:rPr>
        <w:tab/>
        <w:t xml:space="preserve">The school must, among other things: </w:t>
      </w:r>
    </w:p>
    <w:p w:rsidR="00C44994" w:rsidRPr="00C44994" w:rsidRDefault="00C44994" w:rsidP="00C44994">
      <w:pPr>
        <w:rPr>
          <w:rFonts w:eastAsia="Times New Roman"/>
          <w:szCs w:val="24"/>
        </w:rPr>
      </w:pPr>
      <w:r w:rsidRPr="00C44994">
        <w:rPr>
          <w:rFonts w:eastAsia="Times New Roman"/>
          <w:sz w:val="20"/>
          <w:szCs w:val="20"/>
        </w:rPr>
        <w:tab/>
      </w:r>
      <w:r w:rsidRPr="00C44994">
        <w:rPr>
          <w:rFonts w:eastAsia="Times New Roman"/>
          <w:sz w:val="20"/>
          <w:szCs w:val="20"/>
        </w:rPr>
        <w:tab/>
      </w:r>
      <w:r w:rsidRPr="00C44994">
        <w:rPr>
          <w:rFonts w:eastAsia="Times New Roman"/>
          <w:szCs w:val="24"/>
        </w:rPr>
        <w:t xml:space="preserve">• Provide information about the school which is free from </w:t>
      </w:r>
    </w:p>
    <w:p w:rsidR="00C44994" w:rsidRPr="00C44994" w:rsidRDefault="00C44994" w:rsidP="00C44994">
      <w:pPr>
        <w:rPr>
          <w:rFonts w:eastAsia="Times New Roman"/>
          <w:szCs w:val="24"/>
        </w:rPr>
      </w:pPr>
      <w:r w:rsidRPr="00C44994">
        <w:rPr>
          <w:rFonts w:eastAsia="Times New Roman"/>
          <w:szCs w:val="24"/>
        </w:rPr>
        <w:tab/>
      </w:r>
      <w:r w:rsidRPr="00C44994">
        <w:rPr>
          <w:rFonts w:eastAsia="Times New Roman"/>
          <w:szCs w:val="24"/>
        </w:rPr>
        <w:tab/>
      </w:r>
      <w:proofErr w:type="gramStart"/>
      <w:r w:rsidRPr="00C44994">
        <w:rPr>
          <w:rFonts w:eastAsia="Times New Roman"/>
          <w:szCs w:val="24"/>
        </w:rPr>
        <w:t>misrepresentation</w:t>
      </w:r>
      <w:proofErr w:type="gramEnd"/>
      <w:r w:rsidRPr="00C44994">
        <w:rPr>
          <w:rFonts w:eastAsia="Times New Roman"/>
          <w:szCs w:val="24"/>
        </w:rPr>
        <w:t xml:space="preserve">, deception or fraud, or other misleading or unfair </w:t>
      </w:r>
    </w:p>
    <w:p w:rsidR="00C44994" w:rsidRPr="00C44994" w:rsidRDefault="00C44994" w:rsidP="00C44994">
      <w:pPr>
        <w:rPr>
          <w:rFonts w:eastAsia="Times New Roman"/>
          <w:szCs w:val="24"/>
        </w:rPr>
      </w:pPr>
      <w:r w:rsidRPr="00C44994">
        <w:rPr>
          <w:rFonts w:eastAsia="Times New Roman"/>
          <w:szCs w:val="24"/>
        </w:rPr>
        <w:tab/>
      </w:r>
      <w:r w:rsidRPr="00C44994">
        <w:rPr>
          <w:rFonts w:eastAsia="Times New Roman"/>
          <w:szCs w:val="24"/>
        </w:rPr>
        <w:tab/>
      </w:r>
      <w:proofErr w:type="gramStart"/>
      <w:r w:rsidRPr="00C44994">
        <w:rPr>
          <w:rFonts w:eastAsia="Times New Roman"/>
          <w:szCs w:val="24"/>
        </w:rPr>
        <w:t>trade</w:t>
      </w:r>
      <w:proofErr w:type="gramEnd"/>
      <w:r w:rsidRPr="00C44994">
        <w:rPr>
          <w:rFonts w:eastAsia="Times New Roman"/>
          <w:szCs w:val="24"/>
        </w:rPr>
        <w:t xml:space="preserve"> practices. </w:t>
      </w:r>
    </w:p>
    <w:p w:rsidR="00C44994" w:rsidRPr="00C44994" w:rsidRDefault="00C44994" w:rsidP="00C44994">
      <w:pPr>
        <w:rPr>
          <w:rFonts w:eastAsia="Times New Roman"/>
          <w:szCs w:val="24"/>
        </w:rPr>
      </w:pPr>
      <w:r w:rsidRPr="00C44994">
        <w:rPr>
          <w:rFonts w:eastAsia="Times New Roman"/>
          <w:szCs w:val="24"/>
        </w:rPr>
        <w:tab/>
      </w:r>
      <w:r w:rsidRPr="00C44994">
        <w:rPr>
          <w:rFonts w:eastAsia="Times New Roman"/>
          <w:szCs w:val="24"/>
        </w:rPr>
        <w:tab/>
        <w:t xml:space="preserve">• Provide you with a copy of the school’s current catalog and any </w:t>
      </w:r>
    </w:p>
    <w:p w:rsidR="00C44994" w:rsidRPr="00C44994" w:rsidRDefault="00C44994" w:rsidP="00C44994">
      <w:pPr>
        <w:rPr>
          <w:rFonts w:eastAsia="Times New Roman"/>
          <w:szCs w:val="24"/>
        </w:rPr>
      </w:pPr>
      <w:r w:rsidRPr="00C44994">
        <w:rPr>
          <w:rFonts w:eastAsia="Times New Roman"/>
          <w:szCs w:val="24"/>
        </w:rPr>
        <w:tab/>
      </w:r>
      <w:r w:rsidRPr="00C44994">
        <w:rPr>
          <w:rFonts w:eastAsia="Times New Roman"/>
          <w:szCs w:val="24"/>
        </w:rPr>
        <w:tab/>
      </w:r>
      <w:proofErr w:type="gramStart"/>
      <w:r w:rsidRPr="00C44994">
        <w:rPr>
          <w:rFonts w:eastAsia="Times New Roman"/>
          <w:szCs w:val="24"/>
        </w:rPr>
        <w:t>addenda</w:t>
      </w:r>
      <w:proofErr w:type="gramEnd"/>
      <w:r w:rsidRPr="00C44994">
        <w:rPr>
          <w:rFonts w:eastAsia="Times New Roman"/>
          <w:szCs w:val="24"/>
        </w:rPr>
        <w:t xml:space="preserve"> for you to read prior to the signing of the enrollment </w:t>
      </w:r>
    </w:p>
    <w:p w:rsidR="00C44994" w:rsidRPr="00C44994" w:rsidRDefault="00C44994" w:rsidP="00C44994">
      <w:pPr>
        <w:rPr>
          <w:rFonts w:eastAsia="Times New Roman"/>
          <w:szCs w:val="24"/>
        </w:rPr>
      </w:pPr>
      <w:r w:rsidRPr="00C44994">
        <w:rPr>
          <w:rFonts w:eastAsia="Times New Roman"/>
          <w:szCs w:val="24"/>
        </w:rPr>
        <w:tab/>
      </w:r>
      <w:r w:rsidRPr="00C44994">
        <w:rPr>
          <w:rFonts w:eastAsia="Times New Roman"/>
          <w:szCs w:val="24"/>
        </w:rPr>
        <w:tab/>
      </w:r>
      <w:proofErr w:type="gramStart"/>
      <w:r w:rsidRPr="00C44994">
        <w:rPr>
          <w:rFonts w:eastAsia="Times New Roman"/>
          <w:szCs w:val="24"/>
        </w:rPr>
        <w:t>agreement</w:t>
      </w:r>
      <w:proofErr w:type="gramEnd"/>
      <w:r w:rsidRPr="00C44994">
        <w:rPr>
          <w:rFonts w:eastAsia="Times New Roman"/>
          <w:szCs w:val="24"/>
        </w:rPr>
        <w:t xml:space="preserve">. </w:t>
      </w:r>
    </w:p>
    <w:p w:rsidR="00C44994" w:rsidRPr="00C44994" w:rsidRDefault="00C44994" w:rsidP="00C44994">
      <w:pPr>
        <w:rPr>
          <w:rFonts w:eastAsia="Times New Roman"/>
          <w:szCs w:val="24"/>
        </w:rPr>
      </w:pPr>
      <w:r w:rsidRPr="00C44994">
        <w:rPr>
          <w:rFonts w:eastAsia="Times New Roman"/>
          <w:szCs w:val="24"/>
        </w:rPr>
        <w:tab/>
      </w:r>
      <w:r w:rsidRPr="00C44994">
        <w:rPr>
          <w:rFonts w:eastAsia="Times New Roman"/>
          <w:szCs w:val="24"/>
        </w:rPr>
        <w:tab/>
        <w:t xml:space="preserve">• Disclose information about the school’s graduation, completion, and </w:t>
      </w:r>
    </w:p>
    <w:p w:rsidR="00C44994" w:rsidRPr="00C44994" w:rsidRDefault="00C44994" w:rsidP="00C44994">
      <w:pPr>
        <w:rPr>
          <w:rFonts w:eastAsia="Times New Roman"/>
          <w:szCs w:val="24"/>
        </w:rPr>
      </w:pPr>
      <w:r w:rsidRPr="00C44994">
        <w:rPr>
          <w:rFonts w:eastAsia="Times New Roman"/>
          <w:szCs w:val="24"/>
        </w:rPr>
        <w:tab/>
      </w:r>
      <w:r w:rsidRPr="00C44994">
        <w:rPr>
          <w:rFonts w:eastAsia="Times New Roman"/>
          <w:szCs w:val="24"/>
        </w:rPr>
        <w:tab/>
      </w:r>
      <w:proofErr w:type="gramStart"/>
      <w:r w:rsidRPr="00C44994">
        <w:rPr>
          <w:rFonts w:eastAsia="Times New Roman"/>
          <w:szCs w:val="24"/>
        </w:rPr>
        <w:t>job</w:t>
      </w:r>
      <w:proofErr w:type="gramEnd"/>
      <w:r w:rsidRPr="00C44994">
        <w:rPr>
          <w:rFonts w:eastAsia="Times New Roman"/>
          <w:szCs w:val="24"/>
        </w:rPr>
        <w:t xml:space="preserve"> placement rates. </w:t>
      </w:r>
    </w:p>
    <w:p w:rsidR="00C44994" w:rsidRPr="00C44994" w:rsidRDefault="00C44994" w:rsidP="00C44994">
      <w:pPr>
        <w:rPr>
          <w:rFonts w:eastAsia="Times New Roman"/>
          <w:szCs w:val="24"/>
        </w:rPr>
      </w:pPr>
      <w:r w:rsidRPr="00C44994">
        <w:rPr>
          <w:rFonts w:eastAsia="Times New Roman"/>
          <w:szCs w:val="24"/>
        </w:rPr>
        <w:lastRenderedPageBreak/>
        <w:tab/>
      </w:r>
      <w:r w:rsidRPr="00C44994">
        <w:rPr>
          <w:rFonts w:eastAsia="Times New Roman"/>
          <w:szCs w:val="24"/>
        </w:rPr>
        <w:tab/>
        <w:t xml:space="preserve">• Give you a fully executed copy of your enrollment agreement. </w:t>
      </w:r>
    </w:p>
    <w:p w:rsidR="00C44994" w:rsidRPr="00C44994" w:rsidRDefault="00C44994" w:rsidP="00C44994">
      <w:pPr>
        <w:rPr>
          <w:rFonts w:eastAsia="Times New Roman"/>
          <w:szCs w:val="24"/>
        </w:rPr>
      </w:pPr>
      <w:r w:rsidRPr="00C44994">
        <w:rPr>
          <w:rFonts w:eastAsia="Times New Roman"/>
          <w:szCs w:val="24"/>
        </w:rPr>
        <w:tab/>
      </w:r>
      <w:r w:rsidRPr="00C44994">
        <w:rPr>
          <w:rFonts w:eastAsia="Times New Roman"/>
          <w:szCs w:val="24"/>
        </w:rPr>
        <w:tab/>
        <w:t xml:space="preserve">• Inform you on how to cancel the enrollment agreement and secure a </w:t>
      </w:r>
    </w:p>
    <w:p w:rsidR="00C44994" w:rsidRPr="00C44994" w:rsidRDefault="00C44994" w:rsidP="00C44994">
      <w:pPr>
        <w:rPr>
          <w:rFonts w:eastAsia="Times New Roman"/>
          <w:szCs w:val="24"/>
        </w:rPr>
      </w:pPr>
      <w:r w:rsidRPr="00C44994">
        <w:rPr>
          <w:rFonts w:eastAsia="Times New Roman"/>
          <w:szCs w:val="24"/>
        </w:rPr>
        <w:tab/>
      </w:r>
      <w:r w:rsidRPr="00C44994">
        <w:rPr>
          <w:rFonts w:eastAsia="Times New Roman"/>
          <w:szCs w:val="24"/>
        </w:rPr>
        <w:tab/>
      </w:r>
      <w:proofErr w:type="gramStart"/>
      <w:r w:rsidRPr="00C44994">
        <w:rPr>
          <w:rFonts w:eastAsia="Times New Roman"/>
          <w:szCs w:val="24"/>
        </w:rPr>
        <w:t>proper</w:t>
      </w:r>
      <w:proofErr w:type="gramEnd"/>
      <w:r w:rsidRPr="00C44994">
        <w:rPr>
          <w:rFonts w:eastAsia="Times New Roman"/>
          <w:szCs w:val="24"/>
        </w:rPr>
        <w:t xml:space="preserve"> refund of unearned tuition and fees. </w:t>
      </w:r>
    </w:p>
    <w:p w:rsidR="00C44994" w:rsidRPr="00C44994" w:rsidRDefault="00C44994" w:rsidP="00C44994">
      <w:pPr>
        <w:rPr>
          <w:rFonts w:eastAsia="Times New Roman"/>
          <w:szCs w:val="24"/>
        </w:rPr>
      </w:pPr>
      <w:r w:rsidRPr="00C44994">
        <w:rPr>
          <w:rFonts w:eastAsia="Times New Roman"/>
          <w:szCs w:val="24"/>
        </w:rPr>
        <w:tab/>
      </w:r>
      <w:r w:rsidRPr="00C44994">
        <w:rPr>
          <w:rFonts w:eastAsia="Times New Roman"/>
          <w:szCs w:val="24"/>
        </w:rPr>
        <w:tab/>
        <w:t xml:space="preserve">• Screen you for the course or subject in which you wish to enroll. If the </w:t>
      </w:r>
    </w:p>
    <w:p w:rsidR="00C44994" w:rsidRPr="00C44994" w:rsidRDefault="00C44994" w:rsidP="00C44994">
      <w:pPr>
        <w:rPr>
          <w:rFonts w:eastAsia="Times New Roman"/>
          <w:szCs w:val="24"/>
        </w:rPr>
      </w:pPr>
      <w:r w:rsidRPr="00C44994">
        <w:rPr>
          <w:rFonts w:eastAsia="Times New Roman"/>
          <w:szCs w:val="24"/>
        </w:rPr>
        <w:tab/>
      </w:r>
      <w:r w:rsidRPr="00C44994">
        <w:rPr>
          <w:rFonts w:eastAsia="Times New Roman"/>
          <w:szCs w:val="24"/>
        </w:rPr>
        <w:tab/>
      </w:r>
      <w:proofErr w:type="gramStart"/>
      <w:r w:rsidRPr="00C44994">
        <w:rPr>
          <w:rFonts w:eastAsia="Times New Roman"/>
          <w:szCs w:val="24"/>
        </w:rPr>
        <w:t>course</w:t>
      </w:r>
      <w:proofErr w:type="gramEnd"/>
      <w:r w:rsidRPr="00C44994">
        <w:rPr>
          <w:rFonts w:eastAsia="Times New Roman"/>
          <w:szCs w:val="24"/>
        </w:rPr>
        <w:t xml:space="preserve"> offered is in a language other than English, the screening must </w:t>
      </w:r>
    </w:p>
    <w:p w:rsidR="00C44994" w:rsidRPr="00C44994" w:rsidRDefault="00C44994" w:rsidP="00C44994">
      <w:pPr>
        <w:rPr>
          <w:rFonts w:eastAsia="Times New Roman"/>
          <w:szCs w:val="24"/>
        </w:rPr>
      </w:pPr>
      <w:r w:rsidRPr="00C44994">
        <w:rPr>
          <w:rFonts w:eastAsia="Times New Roman"/>
          <w:szCs w:val="24"/>
        </w:rPr>
        <w:tab/>
      </w:r>
      <w:r w:rsidRPr="00C44994">
        <w:rPr>
          <w:rFonts w:eastAsia="Times New Roman"/>
          <w:szCs w:val="24"/>
        </w:rPr>
        <w:tab/>
      </w:r>
      <w:proofErr w:type="gramStart"/>
      <w:r w:rsidRPr="00C44994">
        <w:rPr>
          <w:rFonts w:eastAsia="Times New Roman"/>
          <w:szCs w:val="24"/>
        </w:rPr>
        <w:t>include</w:t>
      </w:r>
      <w:proofErr w:type="gramEnd"/>
      <w:r w:rsidRPr="00C44994">
        <w:rPr>
          <w:rFonts w:eastAsia="Times New Roman"/>
          <w:szCs w:val="24"/>
        </w:rPr>
        <w:t xml:space="preserve"> the language. </w:t>
      </w:r>
    </w:p>
    <w:p w:rsidR="00C44994" w:rsidRPr="00C44994" w:rsidRDefault="00C44994" w:rsidP="00C44994">
      <w:pPr>
        <w:rPr>
          <w:rFonts w:eastAsia="Times New Roman"/>
          <w:szCs w:val="24"/>
        </w:rPr>
      </w:pPr>
      <w:r w:rsidRPr="00C44994">
        <w:rPr>
          <w:rFonts w:eastAsia="Times New Roman"/>
          <w:szCs w:val="24"/>
        </w:rPr>
        <w:tab/>
      </w:r>
      <w:r w:rsidRPr="00C44994">
        <w:rPr>
          <w:rFonts w:eastAsia="Times New Roman"/>
          <w:szCs w:val="24"/>
        </w:rPr>
        <w:tab/>
        <w:t xml:space="preserve">• Give you a full refund if you are not accepted or if it cancels or </w:t>
      </w:r>
    </w:p>
    <w:p w:rsidR="00C44994" w:rsidRPr="00C44994" w:rsidRDefault="00C44994" w:rsidP="00C44994">
      <w:pPr>
        <w:rPr>
          <w:rFonts w:eastAsia="Times New Roman"/>
          <w:szCs w:val="24"/>
        </w:rPr>
      </w:pPr>
      <w:r w:rsidRPr="00C44994">
        <w:rPr>
          <w:rFonts w:eastAsia="Times New Roman"/>
          <w:szCs w:val="24"/>
        </w:rPr>
        <w:tab/>
      </w:r>
      <w:r w:rsidRPr="00C44994">
        <w:rPr>
          <w:rFonts w:eastAsia="Times New Roman"/>
          <w:szCs w:val="24"/>
        </w:rPr>
        <w:tab/>
      </w:r>
      <w:proofErr w:type="gramStart"/>
      <w:r w:rsidRPr="00C44994">
        <w:rPr>
          <w:rFonts w:eastAsia="Times New Roman"/>
          <w:szCs w:val="24"/>
        </w:rPr>
        <w:t>discontinues</w:t>
      </w:r>
      <w:proofErr w:type="gramEnd"/>
      <w:r w:rsidRPr="00C44994">
        <w:rPr>
          <w:rFonts w:eastAsia="Times New Roman"/>
          <w:szCs w:val="24"/>
        </w:rPr>
        <w:t xml:space="preserve"> the course. </w:t>
      </w:r>
    </w:p>
    <w:p w:rsidR="00C44994" w:rsidRPr="00C44994" w:rsidRDefault="00C44994" w:rsidP="00C44994">
      <w:pPr>
        <w:rPr>
          <w:rFonts w:eastAsia="Times New Roman"/>
          <w:szCs w:val="24"/>
        </w:rPr>
      </w:pPr>
      <w:r w:rsidRPr="00C44994">
        <w:rPr>
          <w:rFonts w:eastAsia="Times New Roman"/>
          <w:szCs w:val="24"/>
        </w:rPr>
        <w:tab/>
      </w:r>
      <w:r w:rsidRPr="00C44994">
        <w:rPr>
          <w:rFonts w:eastAsia="Times New Roman"/>
          <w:szCs w:val="24"/>
        </w:rPr>
        <w:tab/>
        <w:t xml:space="preserve">• Teach only courses and employ only teachers that are approved by the </w:t>
      </w:r>
    </w:p>
    <w:p w:rsidR="00C44994" w:rsidRPr="00C44994" w:rsidRDefault="00C44994" w:rsidP="00C44994">
      <w:pPr>
        <w:rPr>
          <w:rFonts w:eastAsia="Times New Roman"/>
          <w:szCs w:val="24"/>
        </w:rPr>
      </w:pPr>
      <w:r w:rsidRPr="00C44994">
        <w:rPr>
          <w:rFonts w:eastAsia="Times New Roman"/>
          <w:szCs w:val="24"/>
        </w:rPr>
        <w:tab/>
      </w:r>
      <w:r w:rsidRPr="00C44994">
        <w:rPr>
          <w:rFonts w:eastAsia="Times New Roman"/>
          <w:szCs w:val="24"/>
        </w:rPr>
        <w:tab/>
        <w:t xml:space="preserve">Illinois Board of Higher Education. </w:t>
      </w:r>
    </w:p>
    <w:p w:rsidR="00C44994" w:rsidRPr="00C44994" w:rsidRDefault="00C44994" w:rsidP="00C44994">
      <w:pPr>
        <w:rPr>
          <w:rFonts w:eastAsia="Times New Roman"/>
          <w:szCs w:val="24"/>
        </w:rPr>
      </w:pPr>
      <w:r w:rsidRPr="00C44994">
        <w:rPr>
          <w:rFonts w:eastAsia="Times New Roman"/>
          <w:szCs w:val="24"/>
        </w:rPr>
        <w:tab/>
      </w:r>
      <w:r w:rsidRPr="00C44994">
        <w:rPr>
          <w:rFonts w:eastAsia="Times New Roman"/>
          <w:szCs w:val="24"/>
        </w:rPr>
        <w:tab/>
        <w:t xml:space="preserve">• Provide safe and sanitary facilities, equipment, and services necessary </w:t>
      </w:r>
    </w:p>
    <w:p w:rsidR="00C44994" w:rsidRPr="00C44994" w:rsidRDefault="00C44994" w:rsidP="00C44994">
      <w:pPr>
        <w:rPr>
          <w:rFonts w:eastAsia="Times New Roman"/>
          <w:szCs w:val="24"/>
        </w:rPr>
      </w:pPr>
      <w:r w:rsidRPr="00C44994">
        <w:rPr>
          <w:rFonts w:eastAsia="Times New Roman"/>
          <w:szCs w:val="24"/>
        </w:rPr>
        <w:tab/>
      </w:r>
      <w:r w:rsidRPr="00C44994">
        <w:rPr>
          <w:rFonts w:eastAsia="Times New Roman"/>
          <w:szCs w:val="24"/>
        </w:rPr>
        <w:tab/>
      </w:r>
      <w:proofErr w:type="gramStart"/>
      <w:r w:rsidRPr="00C44994">
        <w:rPr>
          <w:rFonts w:eastAsia="Times New Roman"/>
          <w:szCs w:val="24"/>
        </w:rPr>
        <w:t>to</w:t>
      </w:r>
      <w:proofErr w:type="gramEnd"/>
      <w:r w:rsidRPr="00C44994">
        <w:rPr>
          <w:rFonts w:eastAsia="Times New Roman"/>
          <w:szCs w:val="24"/>
        </w:rPr>
        <w:t xml:space="preserve"> implement the course of instruction or subject in which you enroll. </w:t>
      </w:r>
    </w:p>
    <w:p w:rsidR="00C44994" w:rsidRPr="00C44994" w:rsidRDefault="00C44994" w:rsidP="00C44994">
      <w:pPr>
        <w:rPr>
          <w:rFonts w:eastAsia="Times New Roman"/>
          <w:szCs w:val="24"/>
        </w:rPr>
      </w:pPr>
      <w:r w:rsidRPr="00C44994">
        <w:rPr>
          <w:rFonts w:eastAsia="Times New Roman"/>
          <w:szCs w:val="24"/>
        </w:rPr>
        <w:tab/>
      </w:r>
      <w:r w:rsidRPr="00C44994">
        <w:rPr>
          <w:rFonts w:eastAsia="Times New Roman"/>
          <w:szCs w:val="24"/>
        </w:rPr>
        <w:tab/>
        <w:t xml:space="preserve">• Refund fees and unearned tuition as prescribed in the “Act” to students </w:t>
      </w:r>
    </w:p>
    <w:p w:rsidR="00C44994" w:rsidRPr="00C44994" w:rsidRDefault="00C44994" w:rsidP="00C44994">
      <w:pPr>
        <w:rPr>
          <w:rFonts w:eastAsia="Times New Roman"/>
          <w:szCs w:val="24"/>
        </w:rPr>
      </w:pPr>
      <w:r w:rsidRPr="00C44994">
        <w:rPr>
          <w:rFonts w:eastAsia="Times New Roman"/>
          <w:szCs w:val="24"/>
        </w:rPr>
        <w:tab/>
      </w:r>
      <w:r w:rsidRPr="00C44994">
        <w:rPr>
          <w:rFonts w:eastAsia="Times New Roman"/>
          <w:szCs w:val="24"/>
        </w:rPr>
        <w:tab/>
      </w:r>
      <w:proofErr w:type="gramStart"/>
      <w:r w:rsidRPr="00C44994">
        <w:rPr>
          <w:rFonts w:eastAsia="Times New Roman"/>
          <w:szCs w:val="24"/>
        </w:rPr>
        <w:t>who</w:t>
      </w:r>
      <w:proofErr w:type="gramEnd"/>
      <w:r w:rsidRPr="00C44994">
        <w:rPr>
          <w:rFonts w:eastAsia="Times New Roman"/>
          <w:szCs w:val="24"/>
        </w:rPr>
        <w:t xml:space="preserve"> withdraw before completion of the course of instruction in which </w:t>
      </w:r>
    </w:p>
    <w:p w:rsidR="00C44994" w:rsidRPr="00C44994" w:rsidRDefault="00C44994" w:rsidP="00C44994">
      <w:pPr>
        <w:rPr>
          <w:rFonts w:eastAsia="Times New Roman"/>
          <w:szCs w:val="24"/>
        </w:rPr>
      </w:pPr>
      <w:r w:rsidRPr="00C44994">
        <w:rPr>
          <w:rFonts w:eastAsia="Times New Roman"/>
          <w:szCs w:val="24"/>
        </w:rPr>
        <w:tab/>
      </w:r>
      <w:r w:rsidRPr="00C44994">
        <w:rPr>
          <w:rFonts w:eastAsia="Times New Roman"/>
          <w:szCs w:val="24"/>
        </w:rPr>
        <w:tab/>
      </w:r>
      <w:proofErr w:type="gramStart"/>
      <w:r w:rsidRPr="00C44994">
        <w:rPr>
          <w:rFonts w:eastAsia="Times New Roman"/>
          <w:szCs w:val="24"/>
        </w:rPr>
        <w:t>enrolled</w:t>
      </w:r>
      <w:proofErr w:type="gramEnd"/>
      <w:r w:rsidRPr="00C44994">
        <w:rPr>
          <w:rFonts w:eastAsia="Times New Roman"/>
          <w:szCs w:val="24"/>
        </w:rPr>
        <w:t>.</w:t>
      </w:r>
    </w:p>
    <w:p w:rsidR="00C44994" w:rsidRPr="00C44994" w:rsidRDefault="00C44994" w:rsidP="00C44994">
      <w:pPr>
        <w:numPr>
          <w:ilvl w:val="12"/>
          <w:numId w:val="0"/>
        </w:numPr>
        <w:suppressAutoHyphens/>
        <w:spacing w:after="120"/>
        <w:ind w:left="720" w:hanging="360"/>
        <w:rPr>
          <w:rFonts w:eastAsia="Times New Roman"/>
          <w:kern w:val="12"/>
          <w:szCs w:val="24"/>
        </w:rPr>
      </w:pPr>
    </w:p>
    <w:p w:rsidR="00C44994" w:rsidRPr="00C44994" w:rsidRDefault="00C44994" w:rsidP="00C44994">
      <w:pPr>
        <w:numPr>
          <w:ilvl w:val="12"/>
          <w:numId w:val="0"/>
        </w:numPr>
        <w:suppressAutoHyphens/>
        <w:spacing w:after="120"/>
        <w:ind w:left="720" w:hanging="360"/>
        <w:rPr>
          <w:rFonts w:eastAsia="Times New Roman"/>
          <w:kern w:val="12"/>
          <w:szCs w:val="24"/>
        </w:rPr>
      </w:pPr>
      <w:r w:rsidRPr="00C44994">
        <w:rPr>
          <w:rFonts w:eastAsia="Times New Roman"/>
          <w:kern w:val="12"/>
          <w:szCs w:val="24"/>
        </w:rPr>
        <w:tab/>
        <w:t>If you believe your rights have been violated, you may file a written complaint with the Illinois Board of Higher Education at the address listed below:</w:t>
      </w:r>
    </w:p>
    <w:p w:rsidR="00C44994" w:rsidRPr="00C44994" w:rsidRDefault="00C44994" w:rsidP="00C44994">
      <w:pPr>
        <w:jc w:val="center"/>
        <w:rPr>
          <w:rFonts w:eastAsia="Times New Roman"/>
          <w:szCs w:val="24"/>
        </w:rPr>
      </w:pPr>
      <w:r w:rsidRPr="00C44994">
        <w:rPr>
          <w:rFonts w:eastAsia="Times New Roman"/>
          <w:szCs w:val="24"/>
        </w:rPr>
        <w:t>Illinois Board of Higher Education</w:t>
      </w:r>
    </w:p>
    <w:p w:rsidR="00C44994" w:rsidRPr="00C44994" w:rsidRDefault="00C44994" w:rsidP="00C44994">
      <w:pPr>
        <w:jc w:val="center"/>
        <w:rPr>
          <w:rFonts w:eastAsia="Times New Roman"/>
          <w:szCs w:val="24"/>
        </w:rPr>
      </w:pPr>
      <w:r w:rsidRPr="00C44994">
        <w:rPr>
          <w:rFonts w:eastAsia="Times New Roman"/>
          <w:szCs w:val="24"/>
        </w:rPr>
        <w:t>Division of Private Business and Vocational Schools</w:t>
      </w:r>
    </w:p>
    <w:p w:rsidR="00C44994" w:rsidRPr="00C44994" w:rsidRDefault="006B6431" w:rsidP="00C44994">
      <w:pPr>
        <w:jc w:val="center"/>
        <w:rPr>
          <w:rFonts w:eastAsia="Times New Roman"/>
          <w:szCs w:val="24"/>
        </w:rPr>
      </w:pPr>
      <w:r>
        <w:rPr>
          <w:rFonts w:eastAsia="Times New Roman"/>
          <w:szCs w:val="24"/>
        </w:rPr>
        <w:t>1 N. Ol</w:t>
      </w:r>
      <w:r w:rsidR="001F1D71">
        <w:rPr>
          <w:rFonts w:eastAsia="Times New Roman"/>
          <w:szCs w:val="24"/>
        </w:rPr>
        <w:t>d State Capitol Plaza, Suite 333</w:t>
      </w:r>
    </w:p>
    <w:p w:rsidR="00C44994" w:rsidRPr="00C44994" w:rsidRDefault="00C44994" w:rsidP="00C44994">
      <w:pPr>
        <w:jc w:val="center"/>
        <w:rPr>
          <w:rFonts w:eastAsia="Times New Roman"/>
          <w:szCs w:val="24"/>
        </w:rPr>
      </w:pPr>
      <w:r w:rsidRPr="00C44994">
        <w:rPr>
          <w:rFonts w:eastAsia="Times New Roman"/>
          <w:szCs w:val="24"/>
        </w:rPr>
        <w:t>Springfield, Il</w:t>
      </w:r>
      <w:r w:rsidR="006B6431">
        <w:rPr>
          <w:rFonts w:eastAsia="Times New Roman"/>
          <w:szCs w:val="24"/>
        </w:rPr>
        <w:t>linois 62701</w:t>
      </w:r>
      <w:r w:rsidR="00FA000D">
        <w:rPr>
          <w:rFonts w:eastAsia="Times New Roman"/>
          <w:szCs w:val="24"/>
        </w:rPr>
        <w:t>-1377</w:t>
      </w:r>
    </w:p>
    <w:p w:rsidR="00C44994" w:rsidRDefault="00C44994" w:rsidP="00C44994">
      <w:pPr>
        <w:jc w:val="center"/>
        <w:rPr>
          <w:rFonts w:eastAsia="Times New Roman"/>
          <w:szCs w:val="24"/>
        </w:rPr>
      </w:pPr>
      <w:r w:rsidRPr="00C44994">
        <w:rPr>
          <w:rFonts w:eastAsia="Times New Roman"/>
          <w:szCs w:val="24"/>
        </w:rPr>
        <w:t>(217</w:t>
      </w:r>
      <w:r>
        <w:rPr>
          <w:rFonts w:eastAsia="Times New Roman"/>
          <w:szCs w:val="24"/>
        </w:rPr>
        <w:t>)</w:t>
      </w:r>
      <w:r w:rsidRPr="00C44994">
        <w:rPr>
          <w:rFonts w:eastAsia="Times New Roman"/>
          <w:szCs w:val="24"/>
        </w:rPr>
        <w:t xml:space="preserve"> 782-</w:t>
      </w:r>
      <w:r w:rsidR="00FA000D">
        <w:rPr>
          <w:rFonts w:eastAsia="Times New Roman"/>
          <w:szCs w:val="24"/>
        </w:rPr>
        <w:t>2551</w:t>
      </w:r>
    </w:p>
    <w:p w:rsidR="00C44994" w:rsidRPr="00C44994" w:rsidRDefault="00C44994" w:rsidP="00C44994">
      <w:pPr>
        <w:jc w:val="center"/>
        <w:rPr>
          <w:rFonts w:eastAsia="Times New Roman"/>
          <w:szCs w:val="24"/>
        </w:rPr>
      </w:pPr>
      <w:r>
        <w:rPr>
          <w:rFonts w:eastAsia="Times New Roman"/>
          <w:szCs w:val="24"/>
        </w:rPr>
        <w:t>www.IBHE.org</w:t>
      </w:r>
    </w:p>
    <w:p w:rsidR="00C44994" w:rsidRPr="00C44994" w:rsidRDefault="00C44994" w:rsidP="00C44994">
      <w:pPr>
        <w:jc w:val="center"/>
        <w:rPr>
          <w:rFonts w:eastAsia="Times New Roman"/>
          <w:szCs w:val="24"/>
        </w:rPr>
      </w:pPr>
    </w:p>
    <w:p w:rsidR="00C44994" w:rsidRPr="00C44994" w:rsidRDefault="00C44994" w:rsidP="00C44994">
      <w:pPr>
        <w:rPr>
          <w:rFonts w:eastAsia="Times New Roman"/>
          <w:szCs w:val="24"/>
        </w:rPr>
      </w:pPr>
      <w:r w:rsidRPr="00C44994">
        <w:rPr>
          <w:rFonts w:eastAsia="Times New Roman"/>
          <w:szCs w:val="24"/>
        </w:rPr>
        <w:tab/>
        <w:t xml:space="preserve">You may also bring court action against the school if you suffer damage as the </w:t>
      </w:r>
      <w:r>
        <w:rPr>
          <w:rFonts w:eastAsia="Times New Roman"/>
          <w:szCs w:val="24"/>
        </w:rPr>
        <w:tab/>
      </w:r>
      <w:r>
        <w:rPr>
          <w:rFonts w:eastAsia="Times New Roman"/>
          <w:szCs w:val="24"/>
        </w:rPr>
        <w:tab/>
      </w:r>
      <w:r w:rsidRPr="00C44994">
        <w:rPr>
          <w:rFonts w:eastAsia="Times New Roman"/>
          <w:szCs w:val="24"/>
        </w:rPr>
        <w:t>result of the school’s or its representative’s violation of the law.</w:t>
      </w:r>
    </w:p>
    <w:p w:rsidR="00616CE7" w:rsidRPr="00C44994" w:rsidRDefault="00616CE7"/>
    <w:sectPr w:rsidR="00616CE7" w:rsidRPr="00C44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94"/>
    <w:rsid w:val="001F1D71"/>
    <w:rsid w:val="00477111"/>
    <w:rsid w:val="004E7F85"/>
    <w:rsid w:val="00616CE7"/>
    <w:rsid w:val="0068509E"/>
    <w:rsid w:val="006B6431"/>
    <w:rsid w:val="00713B90"/>
    <w:rsid w:val="00BC564E"/>
    <w:rsid w:val="00BE537F"/>
    <w:rsid w:val="00C44994"/>
    <w:rsid w:val="00DC363E"/>
    <w:rsid w:val="00FA0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85"/>
  </w:style>
  <w:style w:type="paragraph" w:styleId="Heading1">
    <w:name w:val="heading 1"/>
    <w:basedOn w:val="Normal"/>
    <w:next w:val="Normal"/>
    <w:link w:val="Heading1Char"/>
    <w:uiPriority w:val="9"/>
    <w:qFormat/>
    <w:rsid w:val="004E7F85"/>
    <w:pPr>
      <w:keepNext/>
      <w:spacing w:before="240" w:after="60"/>
      <w:outlineLvl w:val="0"/>
    </w:pPr>
    <w:rPr>
      <w:rFonts w:asciiTheme="majorHAnsi" w:eastAsiaTheme="majorEastAsia" w:hAnsiTheme="majorHAnsi"/>
      <w:b/>
      <w:bCs/>
      <w:kern w:val="32"/>
      <w:sz w:val="32"/>
    </w:rPr>
  </w:style>
  <w:style w:type="paragraph" w:styleId="Heading2">
    <w:name w:val="heading 2"/>
    <w:basedOn w:val="Normal"/>
    <w:next w:val="Normal"/>
    <w:link w:val="Heading2Char"/>
    <w:uiPriority w:val="9"/>
    <w:semiHidden/>
    <w:unhideWhenUsed/>
    <w:qFormat/>
    <w:rsid w:val="004E7F8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E7F8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E7F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E7F8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E7F8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E7F85"/>
    <w:pPr>
      <w:spacing w:before="240" w:after="60"/>
      <w:outlineLvl w:val="6"/>
    </w:pPr>
  </w:style>
  <w:style w:type="paragraph" w:styleId="Heading8">
    <w:name w:val="heading 8"/>
    <w:basedOn w:val="Normal"/>
    <w:next w:val="Normal"/>
    <w:link w:val="Heading8Char"/>
    <w:uiPriority w:val="9"/>
    <w:semiHidden/>
    <w:unhideWhenUsed/>
    <w:qFormat/>
    <w:rsid w:val="004E7F85"/>
    <w:pPr>
      <w:spacing w:before="240" w:after="60"/>
      <w:outlineLvl w:val="7"/>
    </w:pPr>
    <w:rPr>
      <w:i/>
      <w:iCs/>
    </w:rPr>
  </w:style>
  <w:style w:type="paragraph" w:styleId="Heading9">
    <w:name w:val="heading 9"/>
    <w:basedOn w:val="Normal"/>
    <w:next w:val="Normal"/>
    <w:link w:val="Heading9Char"/>
    <w:uiPriority w:val="9"/>
    <w:semiHidden/>
    <w:unhideWhenUsed/>
    <w:qFormat/>
    <w:rsid w:val="004E7F8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E7F85"/>
  </w:style>
  <w:style w:type="character" w:customStyle="1" w:styleId="Heading1Char">
    <w:name w:val="Heading 1 Char"/>
    <w:basedOn w:val="DefaultParagraphFont"/>
    <w:link w:val="Heading1"/>
    <w:uiPriority w:val="9"/>
    <w:rsid w:val="004E7F8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E7F8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E7F8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E7F85"/>
    <w:rPr>
      <w:b/>
      <w:bCs/>
      <w:sz w:val="28"/>
      <w:szCs w:val="28"/>
    </w:rPr>
  </w:style>
  <w:style w:type="character" w:customStyle="1" w:styleId="Heading5Char">
    <w:name w:val="Heading 5 Char"/>
    <w:basedOn w:val="DefaultParagraphFont"/>
    <w:link w:val="Heading5"/>
    <w:uiPriority w:val="9"/>
    <w:semiHidden/>
    <w:rsid w:val="004E7F85"/>
    <w:rPr>
      <w:b/>
      <w:bCs/>
      <w:i/>
      <w:iCs/>
      <w:sz w:val="26"/>
      <w:szCs w:val="26"/>
    </w:rPr>
  </w:style>
  <w:style w:type="character" w:customStyle="1" w:styleId="Heading6Char">
    <w:name w:val="Heading 6 Char"/>
    <w:basedOn w:val="DefaultParagraphFont"/>
    <w:link w:val="Heading6"/>
    <w:uiPriority w:val="9"/>
    <w:semiHidden/>
    <w:rsid w:val="004E7F85"/>
    <w:rPr>
      <w:b/>
      <w:bCs/>
    </w:rPr>
  </w:style>
  <w:style w:type="character" w:customStyle="1" w:styleId="Heading7Char">
    <w:name w:val="Heading 7 Char"/>
    <w:basedOn w:val="DefaultParagraphFont"/>
    <w:link w:val="Heading7"/>
    <w:uiPriority w:val="9"/>
    <w:semiHidden/>
    <w:rsid w:val="004E7F85"/>
    <w:rPr>
      <w:sz w:val="24"/>
      <w:szCs w:val="24"/>
    </w:rPr>
  </w:style>
  <w:style w:type="character" w:customStyle="1" w:styleId="Heading8Char">
    <w:name w:val="Heading 8 Char"/>
    <w:basedOn w:val="DefaultParagraphFont"/>
    <w:link w:val="Heading8"/>
    <w:uiPriority w:val="9"/>
    <w:semiHidden/>
    <w:rsid w:val="004E7F85"/>
    <w:rPr>
      <w:i/>
      <w:iCs/>
      <w:sz w:val="24"/>
      <w:szCs w:val="24"/>
    </w:rPr>
  </w:style>
  <w:style w:type="character" w:customStyle="1" w:styleId="Heading9Char">
    <w:name w:val="Heading 9 Char"/>
    <w:basedOn w:val="DefaultParagraphFont"/>
    <w:link w:val="Heading9"/>
    <w:uiPriority w:val="9"/>
    <w:semiHidden/>
    <w:rsid w:val="004E7F85"/>
    <w:rPr>
      <w:rFonts w:asciiTheme="majorHAnsi" w:eastAsiaTheme="majorEastAsia" w:hAnsiTheme="majorHAnsi"/>
    </w:rPr>
  </w:style>
  <w:style w:type="paragraph" w:styleId="Title">
    <w:name w:val="Title"/>
    <w:basedOn w:val="Normal"/>
    <w:next w:val="Normal"/>
    <w:link w:val="TitleChar"/>
    <w:uiPriority w:val="10"/>
    <w:qFormat/>
    <w:rsid w:val="004E7F85"/>
    <w:pPr>
      <w:spacing w:before="240" w:after="60"/>
      <w:jc w:val="center"/>
      <w:outlineLvl w:val="0"/>
    </w:pPr>
    <w:rPr>
      <w:rFonts w:asciiTheme="majorHAnsi" w:eastAsiaTheme="majorEastAsia" w:hAnsiTheme="majorHAnsi"/>
      <w:b/>
      <w:bCs/>
      <w:kern w:val="28"/>
      <w:sz w:val="32"/>
    </w:rPr>
  </w:style>
  <w:style w:type="character" w:customStyle="1" w:styleId="TitleChar">
    <w:name w:val="Title Char"/>
    <w:basedOn w:val="DefaultParagraphFont"/>
    <w:link w:val="Title"/>
    <w:uiPriority w:val="10"/>
    <w:rsid w:val="004E7F8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E7F8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E7F85"/>
    <w:rPr>
      <w:rFonts w:asciiTheme="majorHAnsi" w:eastAsiaTheme="majorEastAsia" w:hAnsiTheme="majorHAnsi"/>
      <w:sz w:val="24"/>
      <w:szCs w:val="24"/>
    </w:rPr>
  </w:style>
  <w:style w:type="character" w:styleId="Strong">
    <w:name w:val="Strong"/>
    <w:basedOn w:val="DefaultParagraphFont"/>
    <w:uiPriority w:val="22"/>
    <w:qFormat/>
    <w:rsid w:val="004E7F85"/>
    <w:rPr>
      <w:b/>
      <w:bCs/>
    </w:rPr>
  </w:style>
  <w:style w:type="character" w:styleId="Emphasis">
    <w:name w:val="Emphasis"/>
    <w:basedOn w:val="DefaultParagraphFont"/>
    <w:uiPriority w:val="20"/>
    <w:qFormat/>
    <w:rsid w:val="004E7F85"/>
    <w:rPr>
      <w:rFonts w:asciiTheme="minorHAnsi" w:hAnsiTheme="minorHAnsi"/>
      <w:b/>
      <w:i/>
      <w:iCs/>
    </w:rPr>
  </w:style>
  <w:style w:type="paragraph" w:styleId="ListParagraph">
    <w:name w:val="List Paragraph"/>
    <w:basedOn w:val="Normal"/>
    <w:uiPriority w:val="34"/>
    <w:qFormat/>
    <w:rsid w:val="004E7F85"/>
    <w:pPr>
      <w:ind w:left="720"/>
      <w:contextualSpacing/>
    </w:pPr>
  </w:style>
  <w:style w:type="paragraph" w:styleId="Quote">
    <w:name w:val="Quote"/>
    <w:basedOn w:val="Normal"/>
    <w:next w:val="Normal"/>
    <w:link w:val="QuoteChar"/>
    <w:uiPriority w:val="29"/>
    <w:qFormat/>
    <w:rsid w:val="004E7F85"/>
    <w:rPr>
      <w:i/>
    </w:rPr>
  </w:style>
  <w:style w:type="character" w:customStyle="1" w:styleId="QuoteChar">
    <w:name w:val="Quote Char"/>
    <w:basedOn w:val="DefaultParagraphFont"/>
    <w:link w:val="Quote"/>
    <w:uiPriority w:val="29"/>
    <w:rsid w:val="004E7F85"/>
    <w:rPr>
      <w:i/>
      <w:sz w:val="24"/>
      <w:szCs w:val="24"/>
    </w:rPr>
  </w:style>
  <w:style w:type="paragraph" w:styleId="IntenseQuote">
    <w:name w:val="Intense Quote"/>
    <w:basedOn w:val="Normal"/>
    <w:next w:val="Normal"/>
    <w:link w:val="IntenseQuoteChar"/>
    <w:uiPriority w:val="30"/>
    <w:qFormat/>
    <w:rsid w:val="004E7F85"/>
    <w:pPr>
      <w:ind w:left="720" w:right="720"/>
    </w:pPr>
    <w:rPr>
      <w:b/>
      <w:i/>
      <w:szCs w:val="22"/>
    </w:rPr>
  </w:style>
  <w:style w:type="character" w:customStyle="1" w:styleId="IntenseQuoteChar">
    <w:name w:val="Intense Quote Char"/>
    <w:basedOn w:val="DefaultParagraphFont"/>
    <w:link w:val="IntenseQuote"/>
    <w:uiPriority w:val="30"/>
    <w:rsid w:val="004E7F85"/>
    <w:rPr>
      <w:b/>
      <w:i/>
      <w:sz w:val="24"/>
    </w:rPr>
  </w:style>
  <w:style w:type="character" w:styleId="SubtleEmphasis">
    <w:name w:val="Subtle Emphasis"/>
    <w:uiPriority w:val="19"/>
    <w:qFormat/>
    <w:rsid w:val="004E7F85"/>
    <w:rPr>
      <w:i/>
      <w:color w:val="5A5A5A" w:themeColor="text1" w:themeTint="A5"/>
    </w:rPr>
  </w:style>
  <w:style w:type="character" w:styleId="IntenseEmphasis">
    <w:name w:val="Intense Emphasis"/>
    <w:basedOn w:val="DefaultParagraphFont"/>
    <w:uiPriority w:val="21"/>
    <w:qFormat/>
    <w:rsid w:val="004E7F85"/>
    <w:rPr>
      <w:b/>
      <w:i/>
      <w:sz w:val="24"/>
      <w:szCs w:val="24"/>
      <w:u w:val="single"/>
    </w:rPr>
  </w:style>
  <w:style w:type="character" w:styleId="SubtleReference">
    <w:name w:val="Subtle Reference"/>
    <w:basedOn w:val="DefaultParagraphFont"/>
    <w:uiPriority w:val="31"/>
    <w:qFormat/>
    <w:rsid w:val="004E7F85"/>
    <w:rPr>
      <w:sz w:val="24"/>
      <w:szCs w:val="24"/>
      <w:u w:val="single"/>
    </w:rPr>
  </w:style>
  <w:style w:type="character" w:styleId="IntenseReference">
    <w:name w:val="Intense Reference"/>
    <w:basedOn w:val="DefaultParagraphFont"/>
    <w:uiPriority w:val="32"/>
    <w:qFormat/>
    <w:rsid w:val="004E7F85"/>
    <w:rPr>
      <w:b/>
      <w:sz w:val="24"/>
      <w:u w:val="single"/>
    </w:rPr>
  </w:style>
  <w:style w:type="character" w:styleId="BookTitle">
    <w:name w:val="Book Title"/>
    <w:basedOn w:val="DefaultParagraphFont"/>
    <w:uiPriority w:val="33"/>
    <w:qFormat/>
    <w:rsid w:val="004E7F8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7F85"/>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85"/>
  </w:style>
  <w:style w:type="paragraph" w:styleId="Heading1">
    <w:name w:val="heading 1"/>
    <w:basedOn w:val="Normal"/>
    <w:next w:val="Normal"/>
    <w:link w:val="Heading1Char"/>
    <w:uiPriority w:val="9"/>
    <w:qFormat/>
    <w:rsid w:val="004E7F85"/>
    <w:pPr>
      <w:keepNext/>
      <w:spacing w:before="240" w:after="60"/>
      <w:outlineLvl w:val="0"/>
    </w:pPr>
    <w:rPr>
      <w:rFonts w:asciiTheme="majorHAnsi" w:eastAsiaTheme="majorEastAsia" w:hAnsiTheme="majorHAnsi"/>
      <w:b/>
      <w:bCs/>
      <w:kern w:val="32"/>
      <w:sz w:val="32"/>
    </w:rPr>
  </w:style>
  <w:style w:type="paragraph" w:styleId="Heading2">
    <w:name w:val="heading 2"/>
    <w:basedOn w:val="Normal"/>
    <w:next w:val="Normal"/>
    <w:link w:val="Heading2Char"/>
    <w:uiPriority w:val="9"/>
    <w:semiHidden/>
    <w:unhideWhenUsed/>
    <w:qFormat/>
    <w:rsid w:val="004E7F8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E7F8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E7F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E7F8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E7F8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E7F85"/>
    <w:pPr>
      <w:spacing w:before="240" w:after="60"/>
      <w:outlineLvl w:val="6"/>
    </w:pPr>
  </w:style>
  <w:style w:type="paragraph" w:styleId="Heading8">
    <w:name w:val="heading 8"/>
    <w:basedOn w:val="Normal"/>
    <w:next w:val="Normal"/>
    <w:link w:val="Heading8Char"/>
    <w:uiPriority w:val="9"/>
    <w:semiHidden/>
    <w:unhideWhenUsed/>
    <w:qFormat/>
    <w:rsid w:val="004E7F85"/>
    <w:pPr>
      <w:spacing w:before="240" w:after="60"/>
      <w:outlineLvl w:val="7"/>
    </w:pPr>
    <w:rPr>
      <w:i/>
      <w:iCs/>
    </w:rPr>
  </w:style>
  <w:style w:type="paragraph" w:styleId="Heading9">
    <w:name w:val="heading 9"/>
    <w:basedOn w:val="Normal"/>
    <w:next w:val="Normal"/>
    <w:link w:val="Heading9Char"/>
    <w:uiPriority w:val="9"/>
    <w:semiHidden/>
    <w:unhideWhenUsed/>
    <w:qFormat/>
    <w:rsid w:val="004E7F8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E7F85"/>
  </w:style>
  <w:style w:type="character" w:customStyle="1" w:styleId="Heading1Char">
    <w:name w:val="Heading 1 Char"/>
    <w:basedOn w:val="DefaultParagraphFont"/>
    <w:link w:val="Heading1"/>
    <w:uiPriority w:val="9"/>
    <w:rsid w:val="004E7F8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E7F8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E7F8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E7F85"/>
    <w:rPr>
      <w:b/>
      <w:bCs/>
      <w:sz w:val="28"/>
      <w:szCs w:val="28"/>
    </w:rPr>
  </w:style>
  <w:style w:type="character" w:customStyle="1" w:styleId="Heading5Char">
    <w:name w:val="Heading 5 Char"/>
    <w:basedOn w:val="DefaultParagraphFont"/>
    <w:link w:val="Heading5"/>
    <w:uiPriority w:val="9"/>
    <w:semiHidden/>
    <w:rsid w:val="004E7F85"/>
    <w:rPr>
      <w:b/>
      <w:bCs/>
      <w:i/>
      <w:iCs/>
      <w:sz w:val="26"/>
      <w:szCs w:val="26"/>
    </w:rPr>
  </w:style>
  <w:style w:type="character" w:customStyle="1" w:styleId="Heading6Char">
    <w:name w:val="Heading 6 Char"/>
    <w:basedOn w:val="DefaultParagraphFont"/>
    <w:link w:val="Heading6"/>
    <w:uiPriority w:val="9"/>
    <w:semiHidden/>
    <w:rsid w:val="004E7F85"/>
    <w:rPr>
      <w:b/>
      <w:bCs/>
    </w:rPr>
  </w:style>
  <w:style w:type="character" w:customStyle="1" w:styleId="Heading7Char">
    <w:name w:val="Heading 7 Char"/>
    <w:basedOn w:val="DefaultParagraphFont"/>
    <w:link w:val="Heading7"/>
    <w:uiPriority w:val="9"/>
    <w:semiHidden/>
    <w:rsid w:val="004E7F85"/>
    <w:rPr>
      <w:sz w:val="24"/>
      <w:szCs w:val="24"/>
    </w:rPr>
  </w:style>
  <w:style w:type="character" w:customStyle="1" w:styleId="Heading8Char">
    <w:name w:val="Heading 8 Char"/>
    <w:basedOn w:val="DefaultParagraphFont"/>
    <w:link w:val="Heading8"/>
    <w:uiPriority w:val="9"/>
    <w:semiHidden/>
    <w:rsid w:val="004E7F85"/>
    <w:rPr>
      <w:i/>
      <w:iCs/>
      <w:sz w:val="24"/>
      <w:szCs w:val="24"/>
    </w:rPr>
  </w:style>
  <w:style w:type="character" w:customStyle="1" w:styleId="Heading9Char">
    <w:name w:val="Heading 9 Char"/>
    <w:basedOn w:val="DefaultParagraphFont"/>
    <w:link w:val="Heading9"/>
    <w:uiPriority w:val="9"/>
    <w:semiHidden/>
    <w:rsid w:val="004E7F85"/>
    <w:rPr>
      <w:rFonts w:asciiTheme="majorHAnsi" w:eastAsiaTheme="majorEastAsia" w:hAnsiTheme="majorHAnsi"/>
    </w:rPr>
  </w:style>
  <w:style w:type="paragraph" w:styleId="Title">
    <w:name w:val="Title"/>
    <w:basedOn w:val="Normal"/>
    <w:next w:val="Normal"/>
    <w:link w:val="TitleChar"/>
    <w:uiPriority w:val="10"/>
    <w:qFormat/>
    <w:rsid w:val="004E7F85"/>
    <w:pPr>
      <w:spacing w:before="240" w:after="60"/>
      <w:jc w:val="center"/>
      <w:outlineLvl w:val="0"/>
    </w:pPr>
    <w:rPr>
      <w:rFonts w:asciiTheme="majorHAnsi" w:eastAsiaTheme="majorEastAsia" w:hAnsiTheme="majorHAnsi"/>
      <w:b/>
      <w:bCs/>
      <w:kern w:val="28"/>
      <w:sz w:val="32"/>
    </w:rPr>
  </w:style>
  <w:style w:type="character" w:customStyle="1" w:styleId="TitleChar">
    <w:name w:val="Title Char"/>
    <w:basedOn w:val="DefaultParagraphFont"/>
    <w:link w:val="Title"/>
    <w:uiPriority w:val="10"/>
    <w:rsid w:val="004E7F8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E7F8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E7F85"/>
    <w:rPr>
      <w:rFonts w:asciiTheme="majorHAnsi" w:eastAsiaTheme="majorEastAsia" w:hAnsiTheme="majorHAnsi"/>
      <w:sz w:val="24"/>
      <w:szCs w:val="24"/>
    </w:rPr>
  </w:style>
  <w:style w:type="character" w:styleId="Strong">
    <w:name w:val="Strong"/>
    <w:basedOn w:val="DefaultParagraphFont"/>
    <w:uiPriority w:val="22"/>
    <w:qFormat/>
    <w:rsid w:val="004E7F85"/>
    <w:rPr>
      <w:b/>
      <w:bCs/>
    </w:rPr>
  </w:style>
  <w:style w:type="character" w:styleId="Emphasis">
    <w:name w:val="Emphasis"/>
    <w:basedOn w:val="DefaultParagraphFont"/>
    <w:uiPriority w:val="20"/>
    <w:qFormat/>
    <w:rsid w:val="004E7F85"/>
    <w:rPr>
      <w:rFonts w:asciiTheme="minorHAnsi" w:hAnsiTheme="minorHAnsi"/>
      <w:b/>
      <w:i/>
      <w:iCs/>
    </w:rPr>
  </w:style>
  <w:style w:type="paragraph" w:styleId="ListParagraph">
    <w:name w:val="List Paragraph"/>
    <w:basedOn w:val="Normal"/>
    <w:uiPriority w:val="34"/>
    <w:qFormat/>
    <w:rsid w:val="004E7F85"/>
    <w:pPr>
      <w:ind w:left="720"/>
      <w:contextualSpacing/>
    </w:pPr>
  </w:style>
  <w:style w:type="paragraph" w:styleId="Quote">
    <w:name w:val="Quote"/>
    <w:basedOn w:val="Normal"/>
    <w:next w:val="Normal"/>
    <w:link w:val="QuoteChar"/>
    <w:uiPriority w:val="29"/>
    <w:qFormat/>
    <w:rsid w:val="004E7F85"/>
    <w:rPr>
      <w:i/>
    </w:rPr>
  </w:style>
  <w:style w:type="character" w:customStyle="1" w:styleId="QuoteChar">
    <w:name w:val="Quote Char"/>
    <w:basedOn w:val="DefaultParagraphFont"/>
    <w:link w:val="Quote"/>
    <w:uiPriority w:val="29"/>
    <w:rsid w:val="004E7F85"/>
    <w:rPr>
      <w:i/>
      <w:sz w:val="24"/>
      <w:szCs w:val="24"/>
    </w:rPr>
  </w:style>
  <w:style w:type="paragraph" w:styleId="IntenseQuote">
    <w:name w:val="Intense Quote"/>
    <w:basedOn w:val="Normal"/>
    <w:next w:val="Normal"/>
    <w:link w:val="IntenseQuoteChar"/>
    <w:uiPriority w:val="30"/>
    <w:qFormat/>
    <w:rsid w:val="004E7F85"/>
    <w:pPr>
      <w:ind w:left="720" w:right="720"/>
    </w:pPr>
    <w:rPr>
      <w:b/>
      <w:i/>
      <w:szCs w:val="22"/>
    </w:rPr>
  </w:style>
  <w:style w:type="character" w:customStyle="1" w:styleId="IntenseQuoteChar">
    <w:name w:val="Intense Quote Char"/>
    <w:basedOn w:val="DefaultParagraphFont"/>
    <w:link w:val="IntenseQuote"/>
    <w:uiPriority w:val="30"/>
    <w:rsid w:val="004E7F85"/>
    <w:rPr>
      <w:b/>
      <w:i/>
      <w:sz w:val="24"/>
    </w:rPr>
  </w:style>
  <w:style w:type="character" w:styleId="SubtleEmphasis">
    <w:name w:val="Subtle Emphasis"/>
    <w:uiPriority w:val="19"/>
    <w:qFormat/>
    <w:rsid w:val="004E7F85"/>
    <w:rPr>
      <w:i/>
      <w:color w:val="5A5A5A" w:themeColor="text1" w:themeTint="A5"/>
    </w:rPr>
  </w:style>
  <w:style w:type="character" w:styleId="IntenseEmphasis">
    <w:name w:val="Intense Emphasis"/>
    <w:basedOn w:val="DefaultParagraphFont"/>
    <w:uiPriority w:val="21"/>
    <w:qFormat/>
    <w:rsid w:val="004E7F85"/>
    <w:rPr>
      <w:b/>
      <w:i/>
      <w:sz w:val="24"/>
      <w:szCs w:val="24"/>
      <w:u w:val="single"/>
    </w:rPr>
  </w:style>
  <w:style w:type="character" w:styleId="SubtleReference">
    <w:name w:val="Subtle Reference"/>
    <w:basedOn w:val="DefaultParagraphFont"/>
    <w:uiPriority w:val="31"/>
    <w:qFormat/>
    <w:rsid w:val="004E7F85"/>
    <w:rPr>
      <w:sz w:val="24"/>
      <w:szCs w:val="24"/>
      <w:u w:val="single"/>
    </w:rPr>
  </w:style>
  <w:style w:type="character" w:styleId="IntenseReference">
    <w:name w:val="Intense Reference"/>
    <w:basedOn w:val="DefaultParagraphFont"/>
    <w:uiPriority w:val="32"/>
    <w:qFormat/>
    <w:rsid w:val="004E7F85"/>
    <w:rPr>
      <w:b/>
      <w:sz w:val="24"/>
      <w:u w:val="single"/>
    </w:rPr>
  </w:style>
  <w:style w:type="character" w:styleId="BookTitle">
    <w:name w:val="Book Title"/>
    <w:basedOn w:val="DefaultParagraphFont"/>
    <w:uiPriority w:val="33"/>
    <w:qFormat/>
    <w:rsid w:val="004E7F8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7F8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3448</Characters>
  <Application>Microsoft Macintosh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Coyne College</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Mueller</dc:creator>
  <cp:lastModifiedBy>Randy McCarthy</cp:lastModifiedBy>
  <cp:revision>2</cp:revision>
  <dcterms:created xsi:type="dcterms:W3CDTF">2018-01-29T17:16:00Z</dcterms:created>
  <dcterms:modified xsi:type="dcterms:W3CDTF">2018-01-29T17:16:00Z</dcterms:modified>
</cp:coreProperties>
</file>